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3FEBBE7"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D23882" w:rsidRPr="00D23882">
        <w:t>R2-2107640</w:t>
      </w:r>
    </w:p>
    <w:p w14:paraId="50DC9730" w14:textId="715934BA"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8E1810" w:rsidRPr="008E71F1">
        <w:rPr>
          <w:lang w:val="de-DE"/>
        </w:rPr>
        <w:t>1</w:t>
      </w:r>
      <w:r w:rsidR="006A763F" w:rsidRPr="008E71F1">
        <w:rPr>
          <w:lang w:val="de-DE"/>
        </w:rPr>
        <w:t>6</w:t>
      </w:r>
      <w:r w:rsidR="008E1810" w:rsidRPr="008E71F1">
        <w:rPr>
          <w:lang w:val="de-DE"/>
        </w:rPr>
        <w:t xml:space="preserve"> August - 2</w:t>
      </w:r>
      <w:r w:rsidR="006A763F" w:rsidRPr="008E71F1">
        <w:rPr>
          <w:lang w:val="de-DE"/>
        </w:rPr>
        <w:t>7</w:t>
      </w:r>
      <w:r w:rsidR="008E1810" w:rsidRPr="008E71F1">
        <w:rPr>
          <w:lang w:val="de-DE"/>
        </w:rPr>
        <w:t xml:space="preserve"> August</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0E7B7A2B" w:rsidR="00D309CC" w:rsidRPr="0008103A" w:rsidRDefault="00D309CC" w:rsidP="00600A5F">
      <w:pPr>
        <w:pStyle w:val="CH"/>
        <w:rPr>
          <w:b w:val="0"/>
        </w:rPr>
      </w:pPr>
      <w:r w:rsidRPr="0008103A">
        <w:t>Agenda item:</w:t>
      </w:r>
      <w:r>
        <w:tab/>
      </w:r>
      <w:r w:rsidR="006A763F">
        <w:t>8.</w:t>
      </w:r>
      <w:r w:rsidR="00A92A7D">
        <w:t>13.2.2</w:t>
      </w:r>
    </w:p>
    <w:p w14:paraId="4DBE005A" w14:textId="35A71091" w:rsidR="00D309CC" w:rsidRPr="00A558BE" w:rsidRDefault="00D309CC" w:rsidP="00A92A7D">
      <w:pPr>
        <w:pStyle w:val="CH"/>
        <w:rPr>
          <w:b w:val="0"/>
          <w:lang w:val="en-US" w:eastAsia="zh-CN"/>
        </w:rPr>
      </w:pPr>
      <w:r>
        <w:t>Source:</w:t>
      </w:r>
      <w:r>
        <w:tab/>
        <w:t>Apple</w:t>
      </w:r>
    </w:p>
    <w:p w14:paraId="0D2061A1" w14:textId="0DB54B3B" w:rsidR="00D309CC" w:rsidRPr="00A92A7D" w:rsidRDefault="00D309CC" w:rsidP="00A92A7D">
      <w:pPr>
        <w:pStyle w:val="CH"/>
        <w:ind w:left="2260" w:hanging="2260"/>
        <w:rPr>
          <w:lang w:val="en-IL"/>
        </w:rPr>
      </w:pPr>
      <w:r w:rsidRPr="0008103A">
        <w:t>Title:</w:t>
      </w:r>
      <w:r w:rsidRPr="0008103A">
        <w:tab/>
      </w:r>
      <w:r w:rsidR="00A92A7D" w:rsidRPr="00A92A7D">
        <w:rPr>
          <w:lang w:val="en-IL"/>
        </w:rPr>
        <w:t>On 2-step RACH SON</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04A042FB" w14:textId="77777777" w:rsidR="00DA5CC6" w:rsidRDefault="00DA5CC6" w:rsidP="00A92A7D">
      <w:pPr>
        <w:rPr>
          <w:lang w:val="en-US" w:eastAsia="zh-CN"/>
        </w:rPr>
      </w:pPr>
      <w:r>
        <w:rPr>
          <w:lang w:val="en-US" w:eastAsia="zh-CN"/>
        </w:rPr>
        <w:t>In the last meeting RAN2 have made the agreements about the 2-step RACH report, which imply the following message structure:</w:t>
      </w:r>
    </w:p>
    <w:p w14:paraId="5055EAB0"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eastAsia="DengXian" w:hAnsi="Courier New"/>
          <w:noProof/>
          <w:sz w:val="16"/>
          <w:lang w:eastAsia="en-GB"/>
        </w:rPr>
        <w:t>RA-InformationCommon-r16 ::=</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SEQUENCE</w:t>
      </w:r>
      <w:r w:rsidRPr="00F92570">
        <w:rPr>
          <w:rFonts w:ascii="Courier New" w:eastAsia="DengXian" w:hAnsi="Courier New"/>
          <w:noProof/>
          <w:sz w:val="16"/>
          <w:lang w:eastAsia="en-GB"/>
        </w:rPr>
        <w:t xml:space="preserve"> {</w:t>
      </w:r>
    </w:p>
    <w:p w14:paraId="0B194ED0"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absoluteFrequencyPointA-r16</w:t>
      </w:r>
      <w:r w:rsidRPr="00F92570">
        <w:rPr>
          <w:rFonts w:ascii="Courier New" w:hAnsi="Courier New"/>
          <w:noProof/>
          <w:sz w:val="16"/>
          <w:lang w:eastAsia="en-GB"/>
        </w:rPr>
        <w:t xml:space="preserve">          </w:t>
      </w:r>
      <w:r w:rsidRPr="00F92570">
        <w:rPr>
          <w:rFonts w:ascii="Courier New" w:eastAsia="DengXian" w:hAnsi="Courier New"/>
          <w:noProof/>
          <w:sz w:val="16"/>
          <w:lang w:eastAsia="en-GB"/>
        </w:rPr>
        <w:t>ARFCN-ValueNR,</w:t>
      </w:r>
    </w:p>
    <w:p w14:paraId="64F1321D"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locationAndBandwidth-r16</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INTEGER</w:t>
      </w:r>
      <w:r w:rsidRPr="00F92570">
        <w:rPr>
          <w:rFonts w:ascii="Courier New" w:eastAsia="DengXian" w:hAnsi="Courier New"/>
          <w:noProof/>
          <w:sz w:val="16"/>
          <w:lang w:eastAsia="en-GB"/>
        </w:rPr>
        <w:t xml:space="preserve"> (0..37949),</w:t>
      </w:r>
    </w:p>
    <w:p w14:paraId="141C775A"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subcarrierSpacing-r16</w:t>
      </w:r>
      <w:r w:rsidRPr="00F92570">
        <w:rPr>
          <w:rFonts w:ascii="Courier New" w:hAnsi="Courier New"/>
          <w:noProof/>
          <w:sz w:val="16"/>
          <w:lang w:eastAsia="en-GB"/>
        </w:rPr>
        <w:t xml:space="preserve">                </w:t>
      </w:r>
      <w:r w:rsidRPr="00F92570">
        <w:rPr>
          <w:rFonts w:ascii="Courier New" w:eastAsia="DengXian" w:hAnsi="Courier New"/>
          <w:noProof/>
          <w:sz w:val="16"/>
          <w:lang w:eastAsia="en-GB"/>
        </w:rPr>
        <w:t>SubcarrierSpacing,</w:t>
      </w:r>
    </w:p>
    <w:p w14:paraId="231B71FE"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msg1-FrequencyStart-r16</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INTEGER</w:t>
      </w:r>
      <w:r w:rsidRPr="00F92570">
        <w:rPr>
          <w:rFonts w:ascii="Courier New" w:eastAsia="DengXian" w:hAnsi="Courier New"/>
          <w:noProof/>
          <w:sz w:val="16"/>
          <w:lang w:eastAsia="en-GB"/>
        </w:rPr>
        <w:t xml:space="preserve"> (0..maxNrofPhysicalResourceBlocks-1)</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6EF0DCE3"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msg1-FrequencyStartCFRA-r16</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INTEGER</w:t>
      </w:r>
      <w:r w:rsidRPr="00F92570">
        <w:rPr>
          <w:rFonts w:ascii="Courier New" w:eastAsia="DengXian" w:hAnsi="Courier New"/>
          <w:noProof/>
          <w:sz w:val="16"/>
          <w:lang w:eastAsia="en-GB"/>
        </w:rPr>
        <w:t xml:space="preserve"> (0..maxNrofPhysicalResourceBlocks-1)</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2956D279"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msg1-SubcarrierSpacing-r16</w:t>
      </w:r>
      <w:r w:rsidRPr="00F92570">
        <w:rPr>
          <w:rFonts w:ascii="Courier New" w:hAnsi="Courier New"/>
          <w:noProof/>
          <w:sz w:val="16"/>
          <w:lang w:eastAsia="en-GB"/>
        </w:rPr>
        <w:t xml:space="preserve">           </w:t>
      </w:r>
      <w:r w:rsidRPr="00F92570">
        <w:rPr>
          <w:rFonts w:ascii="Courier New" w:eastAsia="DengXian" w:hAnsi="Courier New"/>
          <w:noProof/>
          <w:sz w:val="16"/>
          <w:lang w:eastAsia="en-GB"/>
        </w:rPr>
        <w:t>SubcarrierSpacing</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02D535EA"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msg1-SubcarrierSpacingCFRA-r16</w:t>
      </w:r>
      <w:r w:rsidRPr="00F92570">
        <w:rPr>
          <w:rFonts w:ascii="Courier New" w:hAnsi="Courier New"/>
          <w:noProof/>
          <w:sz w:val="16"/>
          <w:lang w:eastAsia="en-GB"/>
        </w:rPr>
        <w:t xml:space="preserve">       </w:t>
      </w:r>
      <w:r w:rsidRPr="00F92570">
        <w:rPr>
          <w:rFonts w:ascii="Courier New" w:eastAsia="DengXian" w:hAnsi="Courier New"/>
          <w:noProof/>
          <w:sz w:val="16"/>
          <w:lang w:eastAsia="en-GB"/>
        </w:rPr>
        <w:t>SubcarrierSpacing</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48821033"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msg1-FDM-r16</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ENUMERATED</w:t>
      </w:r>
      <w:r w:rsidRPr="00F92570">
        <w:rPr>
          <w:rFonts w:ascii="Courier New" w:eastAsia="DengXian" w:hAnsi="Courier New"/>
          <w:noProof/>
          <w:sz w:val="16"/>
          <w:lang w:eastAsia="en-GB"/>
        </w:rPr>
        <w:t xml:space="preserve"> {one, two, four, eight}</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40B4453A"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msg1-FDMCFRA-r16</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ENUMERATED</w:t>
      </w:r>
      <w:r w:rsidRPr="00F92570">
        <w:rPr>
          <w:rFonts w:ascii="Courier New" w:eastAsia="DengXian" w:hAnsi="Courier New"/>
          <w:noProof/>
          <w:sz w:val="16"/>
          <w:lang w:eastAsia="en-GB"/>
        </w:rPr>
        <w:t xml:space="preserve"> {one, two, four, eight}</w:t>
      </w:r>
      <w:r w:rsidRPr="00F92570">
        <w:rPr>
          <w:rFonts w:ascii="Courier New" w:hAnsi="Courier New"/>
          <w:noProof/>
          <w:sz w:val="16"/>
          <w:lang w:eastAsia="en-GB"/>
        </w:rPr>
        <w:t xml:space="preserve">               </w:t>
      </w:r>
      <w:r w:rsidRPr="00F92570">
        <w:rPr>
          <w:rFonts w:ascii="Courier New" w:eastAsia="DengXian" w:hAnsi="Courier New"/>
          <w:noProof/>
          <w:color w:val="993366"/>
          <w:sz w:val="16"/>
          <w:lang w:eastAsia="en-GB"/>
        </w:rPr>
        <w:t>OPTIONAL</w:t>
      </w:r>
      <w:r w:rsidRPr="00F92570">
        <w:rPr>
          <w:rFonts w:ascii="Courier New" w:eastAsia="DengXian" w:hAnsi="Courier New"/>
          <w:noProof/>
          <w:sz w:val="16"/>
          <w:lang w:eastAsia="en-GB"/>
        </w:rPr>
        <w:t>,</w:t>
      </w:r>
    </w:p>
    <w:p w14:paraId="5ED0A499"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en-GB"/>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perRAInfoList-r16</w:t>
      </w:r>
      <w:r w:rsidRPr="00F92570">
        <w:rPr>
          <w:rFonts w:ascii="Courier New" w:hAnsi="Courier New"/>
          <w:noProof/>
          <w:sz w:val="16"/>
          <w:lang w:eastAsia="en-GB"/>
        </w:rPr>
        <w:t xml:space="preserve">                    </w:t>
      </w:r>
      <w:r w:rsidRPr="00F92570">
        <w:rPr>
          <w:rFonts w:ascii="Courier New" w:eastAsia="DengXian" w:hAnsi="Courier New"/>
          <w:noProof/>
          <w:sz w:val="16"/>
          <w:lang w:eastAsia="en-GB"/>
        </w:rPr>
        <w:t>PerRAInfoList-r16,</w:t>
      </w:r>
    </w:p>
    <w:p w14:paraId="05477C52" w14:textId="77777777" w:rsidR="00DA5CC6" w:rsidRPr="00B8209B"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
      </w:pPr>
      <w:r w:rsidRPr="00F92570">
        <w:rPr>
          <w:rFonts w:ascii="Courier New" w:hAnsi="Courier New"/>
          <w:noProof/>
          <w:sz w:val="16"/>
          <w:lang w:eastAsia="en-GB"/>
        </w:rPr>
        <w:t xml:space="preserve">  </w:t>
      </w:r>
    </w:p>
    <w:p w14:paraId="2278F722" w14:textId="77777777" w:rsidR="00DA5CC6"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F92570">
        <w:rPr>
          <w:rFonts w:ascii="Courier New" w:hAnsi="Courier New"/>
          <w:noProof/>
          <w:sz w:val="16"/>
          <w:lang w:eastAsia="en-GB"/>
        </w:rPr>
        <w:t xml:space="preserve"> </w:t>
      </w:r>
      <w:r w:rsidRPr="00F92570">
        <w:rPr>
          <w:rFonts w:ascii="Courier New" w:eastAsia="DengXian" w:hAnsi="Courier New"/>
          <w:noProof/>
          <w:sz w:val="16"/>
          <w:lang w:eastAsia="en-GB"/>
        </w:rPr>
        <w:t>...</w:t>
      </w:r>
      <w:r>
        <w:rPr>
          <w:rFonts w:ascii="Courier New" w:eastAsia="DengXian" w:hAnsi="Courier New" w:hint="eastAsia"/>
          <w:noProof/>
          <w:sz w:val="16"/>
          <w:lang w:eastAsia="zh-CN"/>
        </w:rPr>
        <w:t>,</w:t>
      </w:r>
    </w:p>
    <w:p w14:paraId="15ADA6AD" w14:textId="77777777" w:rsidR="00DA5CC6"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41DFEDB9" w14:textId="77777777" w:rsidR="00DA5CC6" w:rsidRPr="00466F62"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noProof/>
          <w:sz w:val="16"/>
          <w:highlight w:val="yellow"/>
          <w:lang w:eastAsia="en-GB"/>
        </w:rPr>
      </w:pP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-FrequencyStart-r1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INTEGER</w:t>
      </w:r>
      <w:r w:rsidRPr="00466F62">
        <w:rPr>
          <w:rFonts w:ascii="Courier New" w:eastAsia="DengXian" w:hAnsi="Courier New"/>
          <w:noProof/>
          <w:sz w:val="16"/>
          <w:highlight w:val="yellow"/>
          <w:lang w:eastAsia="en-GB"/>
        </w:rPr>
        <w:t xml:space="preserve"> (0..maxNrofPhysicalResourceBlocks-1)</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r w:rsidRPr="00466F62">
        <w:rPr>
          <w:rFonts w:ascii="Courier New" w:eastAsia="DengXian" w:hAnsi="Courier New"/>
          <w:noProof/>
          <w:sz w:val="16"/>
          <w:highlight w:val="yellow"/>
          <w:lang w:eastAsia="en-GB"/>
        </w:rPr>
        <w:t>,</w:t>
      </w:r>
    </w:p>
    <w:p w14:paraId="46AFB8DC" w14:textId="77777777" w:rsidR="00DA5CC6" w:rsidRPr="00466F62"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highlight w:val="yellow"/>
          <w:lang w:eastAsia="en-GB"/>
        </w:rPr>
      </w:pP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-FrequencyStartCFRA-r1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INTEGER</w:t>
      </w:r>
      <w:r w:rsidRPr="00466F62">
        <w:rPr>
          <w:rFonts w:ascii="Courier New" w:eastAsia="DengXian" w:hAnsi="Courier New"/>
          <w:noProof/>
          <w:sz w:val="16"/>
          <w:highlight w:val="yellow"/>
          <w:lang w:eastAsia="en-GB"/>
        </w:rPr>
        <w:t xml:space="preserve"> (0..maxNrofPhysicalResourceBlocks-1)</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r w:rsidRPr="00466F62">
        <w:rPr>
          <w:rFonts w:ascii="Courier New" w:eastAsia="DengXian" w:hAnsi="Courier New"/>
          <w:noProof/>
          <w:sz w:val="16"/>
          <w:highlight w:val="yellow"/>
          <w:lang w:eastAsia="en-GB"/>
        </w:rPr>
        <w:t>,</w:t>
      </w:r>
    </w:p>
    <w:p w14:paraId="5E53A3EA" w14:textId="77777777" w:rsidR="00DA5CC6" w:rsidRPr="00466F62"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highlight w:val="yellow"/>
          <w:lang w:eastAsia="en-GB"/>
        </w:rPr>
      </w:pP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-SubcarrierSpacing-r1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SubcarrierSpacing</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r w:rsidRPr="00466F62">
        <w:rPr>
          <w:rFonts w:ascii="Courier New" w:eastAsia="DengXian" w:hAnsi="Courier New"/>
          <w:noProof/>
          <w:sz w:val="16"/>
          <w:highlight w:val="yellow"/>
          <w:lang w:eastAsia="en-GB"/>
        </w:rPr>
        <w:t>,</w:t>
      </w:r>
    </w:p>
    <w:p w14:paraId="49C43999" w14:textId="77777777" w:rsidR="00DA5CC6" w:rsidRPr="00466F62"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highlight w:val="yellow"/>
          <w:lang w:eastAsia="en-GB"/>
        </w:rPr>
      </w:pP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-SubcarrierSpacingCFRA-r1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SubcarrierSpacing</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r w:rsidRPr="00466F62">
        <w:rPr>
          <w:rFonts w:ascii="Courier New" w:eastAsia="DengXian" w:hAnsi="Courier New"/>
          <w:noProof/>
          <w:sz w:val="16"/>
          <w:highlight w:val="yellow"/>
          <w:lang w:eastAsia="en-GB"/>
        </w:rPr>
        <w:t>,</w:t>
      </w:r>
    </w:p>
    <w:p w14:paraId="07E28A83" w14:textId="77777777" w:rsidR="00DA5CC6" w:rsidRPr="00466F62"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highlight w:val="yellow"/>
          <w:lang w:eastAsia="en-GB"/>
        </w:rPr>
      </w:pP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-FDM-r1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ENUMERATED</w:t>
      </w:r>
      <w:r w:rsidRPr="00466F62">
        <w:rPr>
          <w:rFonts w:ascii="Courier New" w:eastAsia="DengXian" w:hAnsi="Courier New"/>
          <w:noProof/>
          <w:sz w:val="16"/>
          <w:highlight w:val="yellow"/>
          <w:lang w:eastAsia="en-GB"/>
        </w:rPr>
        <w:t xml:space="preserve"> {one, two, four, eight}</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r w:rsidRPr="00466F62">
        <w:rPr>
          <w:rFonts w:ascii="Courier New" w:eastAsia="DengXian" w:hAnsi="Courier New"/>
          <w:noProof/>
          <w:sz w:val="16"/>
          <w:highlight w:val="yellow"/>
          <w:lang w:eastAsia="en-GB"/>
        </w:rPr>
        <w:t>,</w:t>
      </w:r>
    </w:p>
    <w:p w14:paraId="18E87498" w14:textId="77777777" w:rsidR="00DA5CC6" w:rsidRPr="00F92570"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466F62">
        <w:rPr>
          <w:rFonts w:ascii="Courier New" w:hAnsi="Courier New"/>
          <w:noProof/>
          <w:sz w:val="16"/>
          <w:highlight w:val="yellow"/>
          <w:lang w:eastAsia="en-GB"/>
        </w:rPr>
        <w:t xml:space="preserve">    </w:t>
      </w:r>
      <w:r w:rsidRPr="00466F62">
        <w:rPr>
          <w:rFonts w:ascii="Courier New" w:eastAsia="DengXian" w:hAnsi="Courier New"/>
          <w:noProof/>
          <w:sz w:val="16"/>
          <w:highlight w:val="yellow"/>
          <w:lang w:eastAsia="en-GB"/>
        </w:rPr>
        <w:t>msg</w:t>
      </w:r>
      <w:r w:rsidRPr="00466F62">
        <w:rPr>
          <w:rFonts w:ascii="Courier New" w:eastAsia="DengXian" w:hAnsi="Courier New" w:hint="eastAsia"/>
          <w:noProof/>
          <w:sz w:val="16"/>
          <w:highlight w:val="yellow"/>
          <w:lang w:eastAsia="zh-CN"/>
        </w:rPr>
        <w:t>A</w:t>
      </w:r>
      <w:r w:rsidRPr="00466F62">
        <w:rPr>
          <w:rFonts w:ascii="Courier New" w:eastAsia="DengXian" w:hAnsi="Courier New"/>
          <w:noProof/>
          <w:sz w:val="16"/>
          <w:highlight w:val="yellow"/>
          <w:lang w:eastAsia="en-GB"/>
        </w:rPr>
        <w:t>-FDMCFRA-r1</w:t>
      </w:r>
      <w:r w:rsidRPr="00466F62">
        <w:rPr>
          <w:rFonts w:ascii="Courier New" w:eastAsia="DengXian" w:hAnsi="Courier New" w:hint="eastAsia"/>
          <w:noProof/>
          <w:sz w:val="16"/>
          <w:highlight w:val="yellow"/>
          <w:lang w:eastAsia="zh-CN"/>
        </w:rPr>
        <w:t>7</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ENUMERATED</w:t>
      </w:r>
      <w:r w:rsidRPr="00466F62">
        <w:rPr>
          <w:rFonts w:ascii="Courier New" w:eastAsia="DengXian" w:hAnsi="Courier New"/>
          <w:noProof/>
          <w:sz w:val="16"/>
          <w:highlight w:val="yellow"/>
          <w:lang w:eastAsia="en-GB"/>
        </w:rPr>
        <w:t xml:space="preserve"> {one, two, four, eight}</w:t>
      </w:r>
      <w:r w:rsidRPr="00466F62">
        <w:rPr>
          <w:rFonts w:ascii="Courier New" w:hAnsi="Courier New"/>
          <w:noProof/>
          <w:sz w:val="16"/>
          <w:highlight w:val="yellow"/>
          <w:lang w:eastAsia="en-GB"/>
        </w:rPr>
        <w:t xml:space="preserve">               </w:t>
      </w:r>
      <w:r w:rsidRPr="00466F62">
        <w:rPr>
          <w:rFonts w:ascii="Courier New" w:eastAsia="DengXian" w:hAnsi="Courier New"/>
          <w:noProof/>
          <w:color w:val="993366"/>
          <w:sz w:val="16"/>
          <w:highlight w:val="yellow"/>
          <w:lang w:eastAsia="en-GB"/>
        </w:rPr>
        <w:t>OPTIONAL</w:t>
      </w:r>
    </w:p>
    <w:p w14:paraId="28CDBD1E" w14:textId="77777777" w:rsidR="00DA5CC6" w:rsidRPr="00B8209B"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518A3642" w14:textId="73B5FD91" w:rsidR="00DA5CC6" w:rsidRPr="00DA5CC6" w:rsidRDefault="00DA5CC6" w:rsidP="00DA5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lang w:eastAsia="zh-CN"/>
        </w:rPr>
      </w:pPr>
      <w:r w:rsidRPr="00F92570">
        <w:rPr>
          <w:rFonts w:ascii="Courier New" w:eastAsia="DengXian" w:hAnsi="Courier New"/>
          <w:noProof/>
          <w:sz w:val="16"/>
          <w:lang w:eastAsia="en-GB"/>
        </w:rPr>
        <w:t>}</w:t>
      </w:r>
      <w:r>
        <w:rPr>
          <w:lang w:val="en-US" w:eastAsia="zh-CN"/>
        </w:rPr>
        <w:t xml:space="preserve"> </w:t>
      </w:r>
    </w:p>
    <w:p w14:paraId="28822DA5" w14:textId="16C73397" w:rsidR="00294314" w:rsidRDefault="00A92A7D" w:rsidP="00A92A7D">
      <w:pPr>
        <w:rPr>
          <w:lang w:val="en-US" w:eastAsia="zh-CN"/>
        </w:rPr>
      </w:pPr>
      <w:r>
        <w:rPr>
          <w:lang w:val="en-US" w:eastAsia="zh-CN"/>
        </w:rPr>
        <w:t>In this paper we provide our views on the remaining issues of 2-step RACH report</w:t>
      </w:r>
      <w:r w:rsidR="00466F62">
        <w:rPr>
          <w:lang w:val="en-US" w:eastAsia="zh-CN"/>
        </w:rPr>
        <w:t>, specifically we attempt to resolve the remaining FFSs from the previous meetings:</w:t>
      </w:r>
    </w:p>
    <w:p w14:paraId="7312DC27" w14:textId="188A9935" w:rsidR="00466F62" w:rsidRDefault="00466F62" w:rsidP="00466F62">
      <w:pPr>
        <w:pStyle w:val="ListParagraph"/>
        <w:numPr>
          <w:ilvl w:val="0"/>
          <w:numId w:val="20"/>
        </w:numPr>
        <w:rPr>
          <w:lang w:val="en-US" w:eastAsia="zh-CN"/>
        </w:rPr>
      </w:pPr>
      <w:r>
        <w:rPr>
          <w:lang w:val="en-US" w:eastAsia="zh-CN"/>
        </w:rPr>
        <w:t>“</w:t>
      </w:r>
      <w:r w:rsidRPr="00466F62">
        <w:rPr>
          <w:lang w:val="en-US" w:eastAsia="zh-CN"/>
        </w:rPr>
        <w:t xml:space="preserve">Choose ‘per RA procedure’ for the granularity of RA type (2 step RA vs 4 step RA) indication. </w:t>
      </w:r>
      <w:r w:rsidRPr="00466F62">
        <w:rPr>
          <w:highlight w:val="yellow"/>
          <w:lang w:val="en-US" w:eastAsia="zh-CN"/>
        </w:rPr>
        <w:t>FFS: Implicit vs explicit indication.</w:t>
      </w:r>
      <w:r>
        <w:rPr>
          <w:lang w:val="en-US" w:eastAsia="zh-CN"/>
        </w:rPr>
        <w:t>”</w:t>
      </w:r>
    </w:p>
    <w:p w14:paraId="1EBA64DA" w14:textId="471CDE97" w:rsidR="00466F62" w:rsidRDefault="00466F62" w:rsidP="00A44ED7">
      <w:pPr>
        <w:pStyle w:val="ListParagraph"/>
        <w:numPr>
          <w:ilvl w:val="0"/>
          <w:numId w:val="20"/>
        </w:numPr>
        <w:rPr>
          <w:lang w:val="en-US" w:eastAsia="zh-CN"/>
        </w:rPr>
      </w:pPr>
      <w:r w:rsidRPr="00466F62">
        <w:rPr>
          <w:lang w:val="en-US" w:eastAsia="zh-CN"/>
        </w:rPr>
        <w:t>“To introduce 2-step RACH related information in RACH report:</w:t>
      </w:r>
      <w:r>
        <w:rPr>
          <w:lang w:val="en-US" w:eastAsia="zh-CN"/>
        </w:rPr>
        <w:t xml:space="preserve"> </w:t>
      </w:r>
      <w:r w:rsidRPr="00466F62">
        <w:rPr>
          <w:lang w:val="en-US" w:eastAsia="zh-CN"/>
        </w:rPr>
        <w:t>enhance the legacy field ra-</w:t>
      </w:r>
      <w:proofErr w:type="spellStart"/>
      <w:r w:rsidRPr="00466F62">
        <w:rPr>
          <w:lang w:val="en-US" w:eastAsia="zh-CN"/>
        </w:rPr>
        <w:t>InformationCommon</w:t>
      </w:r>
      <w:proofErr w:type="spellEnd"/>
      <w:r w:rsidRPr="00466F62">
        <w:rPr>
          <w:lang w:val="en-US" w:eastAsia="zh-CN"/>
        </w:rPr>
        <w:t xml:space="preserve"> to include 2-step RA related information. </w:t>
      </w:r>
      <w:r w:rsidRPr="00466F62">
        <w:rPr>
          <w:highlight w:val="yellow"/>
          <w:lang w:val="en-US" w:eastAsia="zh-CN"/>
        </w:rPr>
        <w:t>FFS the detailed information.</w:t>
      </w:r>
      <w:r w:rsidRPr="00466F62">
        <w:rPr>
          <w:lang w:val="en-US" w:eastAsia="zh-CN"/>
        </w:rPr>
        <w:t>”</w:t>
      </w:r>
    </w:p>
    <w:p w14:paraId="39940F16" w14:textId="09999652" w:rsidR="00466F62" w:rsidRPr="00466F62" w:rsidRDefault="00466F62" w:rsidP="00466F62">
      <w:pPr>
        <w:pStyle w:val="ListParagraph"/>
        <w:numPr>
          <w:ilvl w:val="0"/>
          <w:numId w:val="20"/>
        </w:numPr>
        <w:rPr>
          <w:lang w:val="en-US" w:eastAsia="zh-CN"/>
        </w:rPr>
      </w:pPr>
      <w:r>
        <w:rPr>
          <w:lang w:val="en-US" w:eastAsia="zh-CN"/>
        </w:rPr>
        <w:t>“</w:t>
      </w:r>
      <w:r w:rsidRPr="00466F62">
        <w:rPr>
          <w:lang w:val="en-US" w:eastAsia="zh-CN"/>
        </w:rPr>
        <w:t xml:space="preserve">UE includes the measured RSRP of DL pathloss reference obtained just before performing RACH procedure in 2step RA report. </w:t>
      </w:r>
      <w:r w:rsidRPr="00466F62">
        <w:rPr>
          <w:highlight w:val="yellow"/>
          <w:lang w:val="en-US" w:eastAsia="zh-CN"/>
        </w:rPr>
        <w:t>FFS how to reduce the report overhead.</w:t>
      </w:r>
      <w:r>
        <w:rPr>
          <w:lang w:val="en-US" w:eastAsia="zh-CN"/>
        </w:rPr>
        <w:t>”</w:t>
      </w:r>
    </w:p>
    <w:p w14:paraId="5F193D27" w14:textId="3470BF5B" w:rsidR="00AB1C53" w:rsidRDefault="008E7986" w:rsidP="00130174">
      <w:pPr>
        <w:pStyle w:val="Heading1"/>
      </w:pPr>
      <w:r>
        <w:lastRenderedPageBreak/>
        <w:t>2</w:t>
      </w:r>
      <w:r w:rsidR="00004B93">
        <w:t xml:space="preserve">  </w:t>
      </w:r>
      <w:r w:rsidR="00476CE3">
        <w:t xml:space="preserve"> </w:t>
      </w:r>
      <w:r w:rsidR="004F2C96">
        <w:tab/>
      </w:r>
      <w:r w:rsidR="009575A3">
        <w:t>Discussion</w:t>
      </w:r>
    </w:p>
    <w:p w14:paraId="4AA718E4" w14:textId="6187E289" w:rsidR="00DA5CC6" w:rsidRDefault="007A2E9E" w:rsidP="00A92A7D">
      <w:r>
        <w:t>Previously, RAN2 have agreed that “</w:t>
      </w:r>
      <w:r w:rsidRPr="007A2E9E">
        <w:t>The RA report includes an indication that enables the network to know that the fallback from 2 step RA to 4 step RA was performed by the UE. FFS: Implicit vs explicit indication.</w:t>
      </w:r>
      <w:r>
        <w:t xml:space="preserve">”. </w:t>
      </w:r>
      <w:r w:rsidR="00DA5CC6">
        <w:t>First, it must be noted that with the message structure shown about (or similar) the network can already deduce the following information:</w:t>
      </w:r>
    </w:p>
    <w:p w14:paraId="350A8487" w14:textId="13B2CDE6" w:rsidR="00DA5CC6" w:rsidRDefault="00DA5CC6" w:rsidP="00DA5CC6">
      <w:pPr>
        <w:pStyle w:val="ListParagraph"/>
        <w:numPr>
          <w:ilvl w:val="0"/>
          <w:numId w:val="19"/>
        </w:numPr>
      </w:pPr>
      <w:r>
        <w:t>UE attempted 4-step RACH only (if only 4-step RACH information is present), or</w:t>
      </w:r>
    </w:p>
    <w:p w14:paraId="4D919A5D" w14:textId="41E6B590" w:rsidR="00DA5CC6" w:rsidRDefault="00DA5CC6" w:rsidP="00DA5CC6">
      <w:pPr>
        <w:pStyle w:val="ListParagraph"/>
        <w:numPr>
          <w:ilvl w:val="0"/>
          <w:numId w:val="19"/>
        </w:numPr>
      </w:pPr>
      <w:r>
        <w:t>UE attempted 2-step RACH only (if only 2-step RACH information is present), or</w:t>
      </w:r>
    </w:p>
    <w:p w14:paraId="560D9131" w14:textId="162CC725" w:rsidR="00DA5CC6" w:rsidRDefault="00DA5CC6" w:rsidP="00DA5CC6">
      <w:pPr>
        <w:pStyle w:val="ListParagraph"/>
        <w:numPr>
          <w:ilvl w:val="0"/>
          <w:numId w:val="19"/>
        </w:numPr>
      </w:pPr>
      <w:r>
        <w:t>UE had to fall back from 4-step RACH to 2-step RACH (if both 4-step and 2-step RACH information is present).</w:t>
      </w:r>
    </w:p>
    <w:p w14:paraId="4EE097B4" w14:textId="3D0BA356" w:rsidR="00252C16" w:rsidRPr="00FC7D15" w:rsidRDefault="00252C16" w:rsidP="00252C16">
      <w:pPr>
        <w:rPr>
          <w:b/>
          <w:bCs/>
        </w:rPr>
      </w:pPr>
      <w:r w:rsidRPr="00FC7D15">
        <w:rPr>
          <w:b/>
          <w:bCs/>
        </w:rPr>
        <w:t>Observation 1: the network can deduce whether 4-step to 2-step RACH fallback has occurred without an explicit indication.</w:t>
      </w:r>
    </w:p>
    <w:p w14:paraId="6469DE06" w14:textId="0772B16F" w:rsidR="00A92A7D" w:rsidRDefault="00FF2D39" w:rsidP="00A92A7D">
      <w:r>
        <w:t>With regards to additional indication a UE may provide to the network about the fallback, the following have been proposed so far:</w:t>
      </w:r>
    </w:p>
    <w:p w14:paraId="4ED9D91C" w14:textId="09FA4908" w:rsidR="00FF2D39" w:rsidRPr="00DA5CC6" w:rsidRDefault="00FF2D39" w:rsidP="00FF2D39">
      <w:pPr>
        <w:pStyle w:val="ListParagraph"/>
        <w:numPr>
          <w:ilvl w:val="0"/>
          <w:numId w:val="18"/>
        </w:numPr>
      </w:pPr>
      <w:r>
        <w:t xml:space="preserve">Reason </w:t>
      </w:r>
      <w:r w:rsidR="00077900">
        <w:t>for</w:t>
      </w:r>
      <w:r>
        <w:t xml:space="preserve"> the fallback, </w:t>
      </w:r>
      <w:proofErr w:type="gramStart"/>
      <w:r w:rsidR="004A6BC1">
        <w:t>e.g.</w:t>
      </w:r>
      <w:proofErr w:type="gramEnd"/>
      <w:r>
        <w:t xml:space="preserve"> </w:t>
      </w:r>
      <w:r>
        <w:rPr>
          <w:rFonts w:eastAsiaTheme="minorEastAsia" w:hint="eastAsia"/>
          <w:lang w:eastAsia="zh-CN"/>
        </w:rPr>
        <w:t xml:space="preserve">RAR reception </w:t>
      </w:r>
      <w:r>
        <w:rPr>
          <w:rFonts w:eastAsiaTheme="minorEastAsia"/>
          <w:lang w:eastAsia="zh-CN"/>
        </w:rPr>
        <w:t>failure (expiration of</w:t>
      </w:r>
      <w:r>
        <w:rPr>
          <w:rFonts w:eastAsiaTheme="minorEastAsia" w:hint="eastAsia"/>
          <w:lang w:eastAsia="zh-CN"/>
        </w:rPr>
        <w:t xml:space="preserve"> </w:t>
      </w:r>
      <w:proofErr w:type="spellStart"/>
      <w:r w:rsidRPr="003C0705">
        <w:rPr>
          <w:i/>
          <w:lang w:eastAsia="ko-KR"/>
        </w:rPr>
        <w:t>ra-ResponseWindow</w:t>
      </w:r>
      <w:proofErr w:type="spellEnd"/>
      <w:r>
        <w:rPr>
          <w:rFonts w:eastAsiaTheme="minorEastAsia" w:hint="eastAsia"/>
          <w:lang w:eastAsia="zh-CN"/>
        </w:rPr>
        <w:t xml:space="preserve"> or </w:t>
      </w:r>
      <w:proofErr w:type="spellStart"/>
      <w:r w:rsidRPr="003C45C9">
        <w:rPr>
          <w:i/>
          <w:iCs/>
          <w:lang w:eastAsia="ko-KR"/>
        </w:rPr>
        <w:t>msgB-ResponseWindow</w:t>
      </w:r>
      <w:proofErr w:type="spellEnd"/>
      <w:r>
        <w:rPr>
          <w:rFonts w:eastAsiaTheme="minorEastAsia"/>
          <w:iCs/>
          <w:lang w:eastAsia="zh-CN"/>
        </w:rPr>
        <w:t>) or contention resolution failure</w:t>
      </w:r>
      <w:r w:rsidR="00747A84">
        <w:rPr>
          <w:rFonts w:eastAsiaTheme="minorEastAsia"/>
          <w:iCs/>
          <w:lang w:eastAsia="zh-CN"/>
        </w:rPr>
        <w:t xml:space="preserve"> </w:t>
      </w:r>
    </w:p>
    <w:p w14:paraId="5C048498" w14:textId="23387513" w:rsidR="00DA5CC6" w:rsidRDefault="004A6BC1" w:rsidP="00FF2D39">
      <w:pPr>
        <w:pStyle w:val="ListParagraph"/>
        <w:numPr>
          <w:ilvl w:val="0"/>
          <w:numId w:val="18"/>
        </w:numPr>
      </w:pPr>
      <w:r>
        <w:t xml:space="preserve">In which RA attempt the fallback occurred </w:t>
      </w:r>
    </w:p>
    <w:p w14:paraId="75DBC422" w14:textId="44769A65" w:rsidR="004A6E16" w:rsidRDefault="004A6E16" w:rsidP="004A6E16">
      <w:r>
        <w:t>With regards to the former, it is not clear whether the network would be able to perform different optimizations even if that information is available, and if so – how.</w:t>
      </w:r>
    </w:p>
    <w:p w14:paraId="47F03158" w14:textId="313914B2" w:rsidR="004A6E16" w:rsidRDefault="004A6E16" w:rsidP="004A6E16">
      <w:r>
        <w:t xml:space="preserve">With regards to the latter, as was already pointed out by many companies, the network can deduce the information about at which RA attempt the fallback occurred, by comparing the number of reported RA attempts with </w:t>
      </w:r>
      <w:proofErr w:type="spellStart"/>
      <w:r>
        <w:rPr>
          <w:rFonts w:hint="eastAsia"/>
          <w:lang w:val="en-US" w:eastAsia="zh-CN"/>
        </w:rPr>
        <w:t>MsgA-Transmax</w:t>
      </w:r>
      <w:proofErr w:type="spellEnd"/>
      <w:r>
        <w:rPr>
          <w:lang w:val="en-US" w:eastAsia="zh-CN"/>
        </w:rPr>
        <w:t>, which is known to the network.</w:t>
      </w:r>
    </w:p>
    <w:p w14:paraId="5D8F2DB5" w14:textId="642885D4" w:rsidR="007A2E9E" w:rsidRPr="00FC7D15" w:rsidRDefault="00675719" w:rsidP="00D97BDA">
      <w:pPr>
        <w:rPr>
          <w:b/>
          <w:bCs/>
        </w:rPr>
      </w:pPr>
      <w:r w:rsidRPr="00FC7D15">
        <w:rPr>
          <w:b/>
          <w:bCs/>
        </w:rPr>
        <w:t xml:space="preserve">Proposal 1: no additional information </w:t>
      </w:r>
      <w:r w:rsidR="002F3A7C" w:rsidRPr="00FC7D15">
        <w:rPr>
          <w:b/>
          <w:bCs/>
        </w:rPr>
        <w:t xml:space="preserve">(besides what has been agreed already) </w:t>
      </w:r>
      <w:r w:rsidRPr="00FC7D15">
        <w:rPr>
          <w:b/>
          <w:bCs/>
        </w:rPr>
        <w:t>about the 4-step RACH to 2-step RACH fallback is needed.</w:t>
      </w:r>
    </w:p>
    <w:p w14:paraId="01A2FF25" w14:textId="5B4CF37E" w:rsidR="00466F62" w:rsidRDefault="00466F62" w:rsidP="00D97BDA">
      <w:r>
        <w:t>Note: with the above agreement, we can consider the first two FFSs (listed above) as resolved.</w:t>
      </w:r>
    </w:p>
    <w:p w14:paraId="43EAAA37" w14:textId="7E625750" w:rsidR="00D97BDA" w:rsidRDefault="00D97BDA" w:rsidP="00D60F26">
      <w:r>
        <w:t>Another RAN2 agreement with a pending FFS is “</w:t>
      </w:r>
      <w:r w:rsidRPr="00D97BDA">
        <w:t>UE includes the measured RSRP of DL pathloss reference obtained just before performing RACH procedure in 2step RA report. FFS how to reduce the report overhead.</w:t>
      </w:r>
      <w:r>
        <w:t>”.</w:t>
      </w:r>
      <w:r w:rsidR="00D60F26">
        <w:t xml:space="preserve"> Here we would like to point out that reporting just the initial RSRP of DL pathloss is tolerable and the way to avoid the overhead (as agreed) is not to report RSRP per RA attempt, which is also aligned with another RAN2 agreement that “</w:t>
      </w:r>
      <w:r w:rsidR="00D60F26" w:rsidRPr="00D60F26">
        <w:t xml:space="preserve">The reporting granularity of whether the DL beam quality, associated to the used 2 step RA resource, is above or below the </w:t>
      </w:r>
      <w:proofErr w:type="spellStart"/>
      <w:r w:rsidR="00D60F26" w:rsidRPr="00D60F26">
        <w:t>msgA</w:t>
      </w:r>
      <w:proofErr w:type="spellEnd"/>
      <w:r w:rsidR="00D60F26" w:rsidRPr="00D60F26">
        <w:t>-RSRP-</w:t>
      </w:r>
      <w:proofErr w:type="spellStart"/>
      <w:r w:rsidR="00D60F26" w:rsidRPr="00D60F26">
        <w:t>ThresholdSSB</w:t>
      </w:r>
      <w:proofErr w:type="spellEnd"/>
      <w:r w:rsidR="00D60F26" w:rsidRPr="00D60F26">
        <w:t xml:space="preserve"> is per-RA-attempt.</w:t>
      </w:r>
      <w:r w:rsidR="00D60F26">
        <w:t xml:space="preserve">”. </w:t>
      </w:r>
      <w:r w:rsidR="002A484C">
        <w:t xml:space="preserve">The </w:t>
      </w:r>
      <w:r w:rsidR="002A484C" w:rsidRPr="002A484C">
        <w:t>dlRSRPAboveThreshold-r16</w:t>
      </w:r>
      <w:r w:rsidR="002A484C">
        <w:t xml:space="preserve"> IE, which is already reported in </w:t>
      </w:r>
      <w:r w:rsidR="002A484C" w:rsidRPr="002A484C">
        <w:t>perRAInfoList-r16</w:t>
      </w:r>
      <w:r w:rsidR="002A484C">
        <w:t xml:space="preserve">, can be re-used for that. </w:t>
      </w:r>
    </w:p>
    <w:p w14:paraId="2781A3F5" w14:textId="31B94BB8" w:rsidR="00D60F26" w:rsidRPr="00FC7D15" w:rsidRDefault="00D60F26" w:rsidP="00D60F26">
      <w:pPr>
        <w:rPr>
          <w:b/>
          <w:bCs/>
        </w:rPr>
      </w:pPr>
      <w:r w:rsidRPr="00FC7D15">
        <w:rPr>
          <w:b/>
          <w:bCs/>
        </w:rPr>
        <w:t xml:space="preserve">Proposal 2: the only RSRP related information reported per RA attempt </w:t>
      </w:r>
      <w:r w:rsidR="00DF757F" w:rsidRPr="00FC7D15">
        <w:rPr>
          <w:b/>
          <w:bCs/>
        </w:rPr>
        <w:t xml:space="preserve">(in addition to the RSRP reported per RA report) </w:t>
      </w:r>
      <w:r w:rsidRPr="00FC7D15">
        <w:rPr>
          <w:b/>
          <w:bCs/>
        </w:rPr>
        <w:t xml:space="preserve">is an indication of whether the DL beam quality is above or below the </w:t>
      </w:r>
      <w:proofErr w:type="spellStart"/>
      <w:r w:rsidRPr="00FC7D15">
        <w:rPr>
          <w:b/>
          <w:bCs/>
        </w:rPr>
        <w:t>msgA</w:t>
      </w:r>
      <w:proofErr w:type="spellEnd"/>
      <w:r w:rsidRPr="00FC7D15">
        <w:rPr>
          <w:b/>
          <w:bCs/>
        </w:rPr>
        <w:t>-RSRP-</w:t>
      </w:r>
      <w:proofErr w:type="spellStart"/>
      <w:r w:rsidRPr="00FC7D15">
        <w:rPr>
          <w:b/>
          <w:bCs/>
        </w:rPr>
        <w:t>ThresholdSSB</w:t>
      </w:r>
      <w:proofErr w:type="spellEnd"/>
      <w:r w:rsidR="002A484C" w:rsidRPr="00FC7D15">
        <w:rPr>
          <w:b/>
          <w:bCs/>
        </w:rPr>
        <w:t>; the dlRSRPAboveThreshold-r16 IE can be re-used for that.</w:t>
      </w:r>
    </w:p>
    <w:p w14:paraId="78C8E0FC" w14:textId="5650D0F4" w:rsidR="00466F62" w:rsidRPr="00A92A7D" w:rsidRDefault="00466F62" w:rsidP="00D60F26">
      <w:r>
        <w:t xml:space="preserve">Note: this agreement would resolve the </w:t>
      </w:r>
      <w:r w:rsidR="00FB08FF">
        <w:t>last</w:t>
      </w:r>
      <w:r>
        <w:t xml:space="preserve"> FFS.</w:t>
      </w:r>
    </w:p>
    <w:p w14:paraId="34C99636" w14:textId="77777777" w:rsidR="008E7986" w:rsidRDefault="008E7986" w:rsidP="008E7986">
      <w:pPr>
        <w:pStyle w:val="Heading1"/>
      </w:pPr>
      <w:r>
        <w:t>3</w:t>
      </w:r>
      <w:r>
        <w:tab/>
        <w:t>Conclusions</w:t>
      </w:r>
    </w:p>
    <w:bookmarkEnd w:id="0"/>
    <w:p w14:paraId="2671278C" w14:textId="77777777" w:rsidR="006640AB" w:rsidRPr="00FC7D15" w:rsidRDefault="006640AB" w:rsidP="006640AB">
      <w:pPr>
        <w:rPr>
          <w:b/>
          <w:bCs/>
        </w:rPr>
      </w:pPr>
      <w:r w:rsidRPr="00FC7D15">
        <w:rPr>
          <w:b/>
          <w:bCs/>
        </w:rPr>
        <w:t>Observation 1: the network can deduce whether 4-step to 2-step RACH fallback has occurred without an explicit indication.</w:t>
      </w:r>
    </w:p>
    <w:p w14:paraId="4094DE6A" w14:textId="77777777" w:rsidR="006640AB" w:rsidRPr="00FC7D15" w:rsidRDefault="006640AB" w:rsidP="006640AB">
      <w:pPr>
        <w:rPr>
          <w:b/>
          <w:bCs/>
        </w:rPr>
      </w:pPr>
      <w:r w:rsidRPr="00FC7D15">
        <w:rPr>
          <w:b/>
          <w:bCs/>
        </w:rPr>
        <w:t>Proposal 1: no additional information (besides what has been agreed already) about the 4-step RACH to 2-step RACH fallback is needed.</w:t>
      </w:r>
    </w:p>
    <w:p w14:paraId="04282DA9" w14:textId="0255799C" w:rsidR="00AB7326" w:rsidRPr="006640AB" w:rsidRDefault="006640AB" w:rsidP="006640AB">
      <w:pPr>
        <w:rPr>
          <w:b/>
          <w:bCs/>
        </w:rPr>
      </w:pPr>
      <w:r w:rsidRPr="00FC7D15">
        <w:rPr>
          <w:b/>
          <w:bCs/>
        </w:rPr>
        <w:t xml:space="preserve">Proposal 2: the only RSRP related information reported per RA attempt (in addition to the RSRP reported per RA report) is an indication of whether the DL beam quality is above or below the </w:t>
      </w:r>
      <w:proofErr w:type="spellStart"/>
      <w:r w:rsidRPr="00FC7D15">
        <w:rPr>
          <w:b/>
          <w:bCs/>
        </w:rPr>
        <w:t>msgA</w:t>
      </w:r>
      <w:proofErr w:type="spellEnd"/>
      <w:r w:rsidRPr="00FC7D15">
        <w:rPr>
          <w:b/>
          <w:bCs/>
        </w:rPr>
        <w:t>-RSRP-</w:t>
      </w:r>
      <w:proofErr w:type="spellStart"/>
      <w:r w:rsidRPr="00FC7D15">
        <w:rPr>
          <w:b/>
          <w:bCs/>
        </w:rPr>
        <w:t>ThresholdSSB</w:t>
      </w:r>
      <w:proofErr w:type="spellEnd"/>
      <w:r w:rsidRPr="00FC7D15">
        <w:rPr>
          <w:b/>
          <w:bCs/>
        </w:rPr>
        <w:t>; the dlRSRPAboveThreshold-r16 IE can be re-used for that.</w:t>
      </w:r>
    </w:p>
    <w:p w14:paraId="404B682A" w14:textId="61DB6701" w:rsidR="003E31FD" w:rsidRPr="003A0483" w:rsidRDefault="003E31FD" w:rsidP="003E31FD">
      <w:pPr>
        <w:pStyle w:val="Heading1"/>
      </w:pPr>
      <w:r>
        <w:lastRenderedPageBreak/>
        <w:t>4</w:t>
      </w:r>
      <w:r>
        <w:tab/>
        <w:t>References</w:t>
      </w:r>
    </w:p>
    <w:p w14:paraId="4B5F1360" w14:textId="1411AB23" w:rsidR="00906AD7" w:rsidRPr="00FC7D15" w:rsidRDefault="00294314" w:rsidP="006A763F">
      <w:pPr>
        <w:pStyle w:val="EX"/>
        <w:numPr>
          <w:ilvl w:val="0"/>
          <w:numId w:val="5"/>
        </w:numPr>
        <w:rPr>
          <w:lang w:val="en-IL"/>
        </w:rPr>
      </w:pPr>
      <w:r w:rsidRPr="00FC7D15">
        <w:t>38.331</w:t>
      </w:r>
      <w:r w:rsidR="006A763F" w:rsidRPr="00FC7D15">
        <w:t xml:space="preserve"> “</w:t>
      </w:r>
      <w:r w:rsidR="006A763F" w:rsidRPr="00FC7D15">
        <w:rPr>
          <w:lang w:val="en-IL"/>
        </w:rPr>
        <w:t>NR; Radio Resource Control (RRC) protocol specification</w:t>
      </w:r>
      <w:r w:rsidR="006A763F" w:rsidRPr="00FC7D15">
        <w:rPr>
          <w:lang w:val="en-US"/>
        </w:rPr>
        <w:t>”</w:t>
      </w:r>
    </w:p>
    <w:sectPr w:rsidR="00906AD7" w:rsidRPr="00FC7D1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64AA" w14:textId="77777777" w:rsidR="00A36AF1" w:rsidRDefault="00A36AF1">
      <w:r>
        <w:separator/>
      </w:r>
    </w:p>
  </w:endnote>
  <w:endnote w:type="continuationSeparator" w:id="0">
    <w:p w14:paraId="3A30281D" w14:textId="77777777" w:rsidR="00A36AF1" w:rsidRDefault="00A3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ECB6" w14:textId="77777777" w:rsidR="00A36AF1" w:rsidRDefault="00A36AF1">
      <w:r>
        <w:separator/>
      </w:r>
    </w:p>
  </w:footnote>
  <w:footnote w:type="continuationSeparator" w:id="0">
    <w:p w14:paraId="2B553C14" w14:textId="77777777" w:rsidR="00A36AF1" w:rsidRDefault="00A36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6A1C27"/>
    <w:multiLevelType w:val="hybridMultilevel"/>
    <w:tmpl w:val="7018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42601"/>
    <w:multiLevelType w:val="hybridMultilevel"/>
    <w:tmpl w:val="707C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8A4070"/>
    <w:multiLevelType w:val="hybridMultilevel"/>
    <w:tmpl w:val="94003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6"/>
  </w:num>
  <w:num w:numId="8">
    <w:abstractNumId w:val="3"/>
  </w:num>
  <w:num w:numId="9">
    <w:abstractNumId w:val="2"/>
  </w:num>
  <w:num w:numId="10">
    <w:abstractNumId w:val="8"/>
  </w:num>
  <w:num w:numId="11">
    <w:abstractNumId w:val="14"/>
  </w:num>
  <w:num w:numId="12">
    <w:abstractNumId w:val="15"/>
  </w:num>
  <w:num w:numId="13">
    <w:abstractNumId w:val="11"/>
  </w:num>
  <w:num w:numId="14">
    <w:abstractNumId w:val="16"/>
  </w:num>
  <w:num w:numId="15">
    <w:abstractNumId w:val="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CF5"/>
    <w:rsid w:val="00051834"/>
    <w:rsid w:val="00054A22"/>
    <w:rsid w:val="00062023"/>
    <w:rsid w:val="00063EA4"/>
    <w:rsid w:val="000655A6"/>
    <w:rsid w:val="0006627D"/>
    <w:rsid w:val="00077900"/>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44D8"/>
    <w:rsid w:val="0017007C"/>
    <w:rsid w:val="0018138E"/>
    <w:rsid w:val="0019189A"/>
    <w:rsid w:val="001A2850"/>
    <w:rsid w:val="001A4C42"/>
    <w:rsid w:val="001B0409"/>
    <w:rsid w:val="001B6DD7"/>
    <w:rsid w:val="001B6E2B"/>
    <w:rsid w:val="001C21C3"/>
    <w:rsid w:val="001D02C2"/>
    <w:rsid w:val="001D0816"/>
    <w:rsid w:val="001D3AF3"/>
    <w:rsid w:val="001E69EE"/>
    <w:rsid w:val="001F0590"/>
    <w:rsid w:val="001F0C1D"/>
    <w:rsid w:val="001F1132"/>
    <w:rsid w:val="001F168B"/>
    <w:rsid w:val="002027AD"/>
    <w:rsid w:val="00205A11"/>
    <w:rsid w:val="002347A2"/>
    <w:rsid w:val="002347D9"/>
    <w:rsid w:val="002369B7"/>
    <w:rsid w:val="00241F2F"/>
    <w:rsid w:val="00242D80"/>
    <w:rsid w:val="00245165"/>
    <w:rsid w:val="00247926"/>
    <w:rsid w:val="002508FA"/>
    <w:rsid w:val="00252C16"/>
    <w:rsid w:val="00254AB3"/>
    <w:rsid w:val="0026501B"/>
    <w:rsid w:val="002675F0"/>
    <w:rsid w:val="00276EE4"/>
    <w:rsid w:val="002772D3"/>
    <w:rsid w:val="00277FB3"/>
    <w:rsid w:val="00294314"/>
    <w:rsid w:val="00295C21"/>
    <w:rsid w:val="002A1440"/>
    <w:rsid w:val="002A484C"/>
    <w:rsid w:val="002B6339"/>
    <w:rsid w:val="002C196A"/>
    <w:rsid w:val="002D6B85"/>
    <w:rsid w:val="002E00EE"/>
    <w:rsid w:val="002F3A7C"/>
    <w:rsid w:val="002F41D1"/>
    <w:rsid w:val="00313F1B"/>
    <w:rsid w:val="003172DC"/>
    <w:rsid w:val="00331E92"/>
    <w:rsid w:val="003448DD"/>
    <w:rsid w:val="003501FB"/>
    <w:rsid w:val="003511B1"/>
    <w:rsid w:val="00353439"/>
    <w:rsid w:val="0035462D"/>
    <w:rsid w:val="00372C8F"/>
    <w:rsid w:val="003758FC"/>
    <w:rsid w:val="003765B8"/>
    <w:rsid w:val="0038169C"/>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66F62"/>
    <w:rsid w:val="00471E5F"/>
    <w:rsid w:val="0047379C"/>
    <w:rsid w:val="00476CE3"/>
    <w:rsid w:val="004826A9"/>
    <w:rsid w:val="0048614B"/>
    <w:rsid w:val="00493055"/>
    <w:rsid w:val="004A0FC8"/>
    <w:rsid w:val="004A6BC1"/>
    <w:rsid w:val="004A6E16"/>
    <w:rsid w:val="004B5EC9"/>
    <w:rsid w:val="004C1236"/>
    <w:rsid w:val="004C1601"/>
    <w:rsid w:val="004D3578"/>
    <w:rsid w:val="004D6DA4"/>
    <w:rsid w:val="004E213A"/>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640AB"/>
    <w:rsid w:val="00675719"/>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47A84"/>
    <w:rsid w:val="00752198"/>
    <w:rsid w:val="00753881"/>
    <w:rsid w:val="007613A4"/>
    <w:rsid w:val="007713D4"/>
    <w:rsid w:val="00771833"/>
    <w:rsid w:val="00774DA4"/>
    <w:rsid w:val="00774EA1"/>
    <w:rsid w:val="00776039"/>
    <w:rsid w:val="00781F0F"/>
    <w:rsid w:val="0078318F"/>
    <w:rsid w:val="00791558"/>
    <w:rsid w:val="00797086"/>
    <w:rsid w:val="007A2E9E"/>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4885"/>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36AF1"/>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A7D"/>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F128E"/>
    <w:rsid w:val="00BF4580"/>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3882"/>
    <w:rsid w:val="00D26579"/>
    <w:rsid w:val="00D27771"/>
    <w:rsid w:val="00D309CC"/>
    <w:rsid w:val="00D4461B"/>
    <w:rsid w:val="00D46431"/>
    <w:rsid w:val="00D46ACE"/>
    <w:rsid w:val="00D56A52"/>
    <w:rsid w:val="00D57972"/>
    <w:rsid w:val="00D60F26"/>
    <w:rsid w:val="00D616F7"/>
    <w:rsid w:val="00D62126"/>
    <w:rsid w:val="00D675A9"/>
    <w:rsid w:val="00D738D6"/>
    <w:rsid w:val="00D755EB"/>
    <w:rsid w:val="00D75F67"/>
    <w:rsid w:val="00D81210"/>
    <w:rsid w:val="00D87E00"/>
    <w:rsid w:val="00D9134D"/>
    <w:rsid w:val="00D914C3"/>
    <w:rsid w:val="00D926E9"/>
    <w:rsid w:val="00D9676D"/>
    <w:rsid w:val="00D96F4E"/>
    <w:rsid w:val="00D97BDA"/>
    <w:rsid w:val="00DA5CC6"/>
    <w:rsid w:val="00DA7A03"/>
    <w:rsid w:val="00DB1818"/>
    <w:rsid w:val="00DB5A6B"/>
    <w:rsid w:val="00DC06ED"/>
    <w:rsid w:val="00DC0F04"/>
    <w:rsid w:val="00DC309B"/>
    <w:rsid w:val="00DC4DA2"/>
    <w:rsid w:val="00DD3B12"/>
    <w:rsid w:val="00DD4C17"/>
    <w:rsid w:val="00DE5973"/>
    <w:rsid w:val="00DE7112"/>
    <w:rsid w:val="00DE7AFB"/>
    <w:rsid w:val="00DF000A"/>
    <w:rsid w:val="00DF2B1F"/>
    <w:rsid w:val="00DF3112"/>
    <w:rsid w:val="00DF434F"/>
    <w:rsid w:val="00DF6189"/>
    <w:rsid w:val="00DF62CD"/>
    <w:rsid w:val="00DF757F"/>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08FF"/>
    <w:rsid w:val="00FB4F95"/>
    <w:rsid w:val="00FC1192"/>
    <w:rsid w:val="00FC7D15"/>
    <w:rsid w:val="00FD2958"/>
    <w:rsid w:val="00FE44D7"/>
    <w:rsid w:val="00FF2D39"/>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685483">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345196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653617">
      <w:bodyDiv w:val="1"/>
      <w:marLeft w:val="0"/>
      <w:marRight w:val="0"/>
      <w:marTop w:val="0"/>
      <w:marBottom w:val="0"/>
      <w:divBdr>
        <w:top w:val="none" w:sz="0" w:space="0" w:color="auto"/>
        <w:left w:val="none" w:sz="0" w:space="0" w:color="auto"/>
        <w:bottom w:val="none" w:sz="0" w:space="0" w:color="auto"/>
        <w:right w:val="none" w:sz="0" w:space="0" w:color="auto"/>
      </w:divBdr>
      <w:divsChild>
        <w:div w:id="1306357166">
          <w:marLeft w:val="0"/>
          <w:marRight w:val="0"/>
          <w:marTop w:val="0"/>
          <w:marBottom w:val="0"/>
          <w:divBdr>
            <w:top w:val="none" w:sz="0" w:space="0" w:color="auto"/>
            <w:left w:val="none" w:sz="0" w:space="0" w:color="auto"/>
            <w:bottom w:val="none" w:sz="0" w:space="0" w:color="auto"/>
            <w:right w:val="none" w:sz="0" w:space="0" w:color="auto"/>
          </w:divBdr>
          <w:divsChild>
            <w:div w:id="113134322">
              <w:marLeft w:val="0"/>
              <w:marRight w:val="0"/>
              <w:marTop w:val="0"/>
              <w:marBottom w:val="0"/>
              <w:divBdr>
                <w:top w:val="none" w:sz="0" w:space="0" w:color="auto"/>
                <w:left w:val="none" w:sz="0" w:space="0" w:color="auto"/>
                <w:bottom w:val="none" w:sz="0" w:space="0" w:color="auto"/>
                <w:right w:val="none" w:sz="0" w:space="0" w:color="auto"/>
              </w:divBdr>
              <w:divsChild>
                <w:div w:id="948049808">
                  <w:marLeft w:val="0"/>
                  <w:marRight w:val="0"/>
                  <w:marTop w:val="0"/>
                  <w:marBottom w:val="0"/>
                  <w:divBdr>
                    <w:top w:val="none" w:sz="0" w:space="0" w:color="auto"/>
                    <w:left w:val="none" w:sz="0" w:space="0" w:color="auto"/>
                    <w:bottom w:val="none" w:sz="0" w:space="0" w:color="auto"/>
                    <w:right w:val="none" w:sz="0" w:space="0" w:color="auto"/>
                  </w:divBdr>
                  <w:divsChild>
                    <w:div w:id="13796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414382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565587">
      <w:bodyDiv w:val="1"/>
      <w:marLeft w:val="0"/>
      <w:marRight w:val="0"/>
      <w:marTop w:val="0"/>
      <w:marBottom w:val="0"/>
      <w:divBdr>
        <w:top w:val="none" w:sz="0" w:space="0" w:color="auto"/>
        <w:left w:val="none" w:sz="0" w:space="0" w:color="auto"/>
        <w:bottom w:val="none" w:sz="0" w:space="0" w:color="auto"/>
        <w:right w:val="none" w:sz="0" w:space="0" w:color="auto"/>
      </w:divBdr>
      <w:divsChild>
        <w:div w:id="985233853">
          <w:marLeft w:val="0"/>
          <w:marRight w:val="0"/>
          <w:marTop w:val="0"/>
          <w:marBottom w:val="0"/>
          <w:divBdr>
            <w:top w:val="none" w:sz="0" w:space="0" w:color="auto"/>
            <w:left w:val="none" w:sz="0" w:space="0" w:color="auto"/>
            <w:bottom w:val="none" w:sz="0" w:space="0" w:color="auto"/>
            <w:right w:val="none" w:sz="0" w:space="0" w:color="auto"/>
          </w:divBdr>
          <w:divsChild>
            <w:div w:id="1145246022">
              <w:marLeft w:val="0"/>
              <w:marRight w:val="0"/>
              <w:marTop w:val="0"/>
              <w:marBottom w:val="0"/>
              <w:divBdr>
                <w:top w:val="none" w:sz="0" w:space="0" w:color="auto"/>
                <w:left w:val="none" w:sz="0" w:space="0" w:color="auto"/>
                <w:bottom w:val="none" w:sz="0" w:space="0" w:color="auto"/>
                <w:right w:val="none" w:sz="0" w:space="0" w:color="auto"/>
              </w:divBdr>
              <w:divsChild>
                <w:div w:id="1042904087">
                  <w:marLeft w:val="0"/>
                  <w:marRight w:val="0"/>
                  <w:marTop w:val="0"/>
                  <w:marBottom w:val="0"/>
                  <w:divBdr>
                    <w:top w:val="none" w:sz="0" w:space="0" w:color="auto"/>
                    <w:left w:val="none" w:sz="0" w:space="0" w:color="auto"/>
                    <w:bottom w:val="none" w:sz="0" w:space="0" w:color="auto"/>
                    <w:right w:val="none" w:sz="0" w:space="0" w:color="auto"/>
                  </w:divBdr>
                  <w:divsChild>
                    <w:div w:id="24792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3</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23</cp:revision>
  <cp:lastPrinted>2019-02-25T14:05:00Z</cp:lastPrinted>
  <dcterms:created xsi:type="dcterms:W3CDTF">2021-08-05T05:31:00Z</dcterms:created>
  <dcterms:modified xsi:type="dcterms:W3CDTF">2021-08-05T08:59:00Z</dcterms:modified>
  <cp:category/>
</cp:coreProperties>
</file>